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B4" w:rsidRPr="009368BF" w:rsidRDefault="00C142B4" w:rsidP="00C142B4">
      <w:pPr>
        <w:pStyle w:val="3"/>
        <w:spacing w:before="0"/>
        <w:rPr>
          <w:sz w:val="24"/>
          <w:szCs w:val="24"/>
        </w:rPr>
      </w:pPr>
      <w:r w:rsidRPr="009368BF">
        <w:rPr>
          <w:sz w:val="24"/>
          <w:szCs w:val="24"/>
        </w:rPr>
        <w:t xml:space="preserve">              ПОГОДЖЕНО</w:t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  <w:t xml:space="preserve">           </w:t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  <w:t>ЗАТВЕРДЖУЮ</w:t>
      </w:r>
    </w:p>
    <w:p w:rsidR="00C142B4" w:rsidRPr="009368BF" w:rsidRDefault="00C142B4" w:rsidP="00C142B4">
      <w:pPr>
        <w:rPr>
          <w:sz w:val="24"/>
          <w:szCs w:val="24"/>
        </w:rPr>
      </w:pPr>
      <w:r w:rsidRPr="009368BF">
        <w:rPr>
          <w:sz w:val="24"/>
          <w:szCs w:val="24"/>
        </w:rPr>
        <w:t xml:space="preserve">Голова ПК__________І. </w:t>
      </w:r>
      <w:proofErr w:type="spellStart"/>
      <w:r w:rsidRPr="009368BF">
        <w:rPr>
          <w:sz w:val="24"/>
          <w:szCs w:val="24"/>
        </w:rPr>
        <w:t>Білоус</w:t>
      </w:r>
      <w:proofErr w:type="spellEnd"/>
      <w:r w:rsidRPr="009368BF">
        <w:rPr>
          <w:sz w:val="24"/>
          <w:szCs w:val="24"/>
        </w:rPr>
        <w:tab/>
        <w:t xml:space="preserve">         </w:t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  <w:t xml:space="preserve">     Директор </w:t>
      </w:r>
      <w:proofErr w:type="spellStart"/>
      <w:r w:rsidRPr="009368BF">
        <w:rPr>
          <w:sz w:val="24"/>
          <w:szCs w:val="24"/>
        </w:rPr>
        <w:t>школи</w:t>
      </w:r>
      <w:proofErr w:type="spellEnd"/>
      <w:r w:rsidRPr="009368BF">
        <w:rPr>
          <w:sz w:val="24"/>
          <w:szCs w:val="24"/>
        </w:rPr>
        <w:t xml:space="preserve"> __________ М. </w:t>
      </w:r>
      <w:proofErr w:type="spellStart"/>
      <w:r w:rsidRPr="009368BF">
        <w:rPr>
          <w:sz w:val="24"/>
          <w:szCs w:val="24"/>
        </w:rPr>
        <w:t>Івануляк</w:t>
      </w:r>
      <w:proofErr w:type="spellEnd"/>
    </w:p>
    <w:p w:rsidR="00C142B4" w:rsidRPr="009368BF" w:rsidRDefault="00C142B4" w:rsidP="00C142B4">
      <w:pPr>
        <w:rPr>
          <w:sz w:val="24"/>
          <w:szCs w:val="24"/>
        </w:rPr>
      </w:pPr>
      <w:r w:rsidRPr="009368BF">
        <w:rPr>
          <w:sz w:val="24"/>
          <w:szCs w:val="24"/>
        </w:rPr>
        <w:t>____ ________________ 2014 р.</w:t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  <w:t xml:space="preserve">                    ____ _________________ 2014 р.</w:t>
      </w:r>
    </w:p>
    <w:p w:rsidR="00C142B4" w:rsidRDefault="00C142B4" w:rsidP="00C142B4">
      <w:pPr>
        <w:shd w:val="clear" w:color="auto" w:fill="FFFFFF"/>
        <w:tabs>
          <w:tab w:val="left" w:leader="underscore" w:pos="2801"/>
        </w:tabs>
        <w:ind w:left="72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FA6B03" w:rsidRPr="003E001A" w:rsidRDefault="00FA6B03" w:rsidP="00C142B4">
      <w:pPr>
        <w:shd w:val="clear" w:color="auto" w:fill="FFFFFF"/>
        <w:tabs>
          <w:tab w:val="left" w:leader="underscore" w:pos="2801"/>
        </w:tabs>
        <w:ind w:left="72"/>
        <w:jc w:val="center"/>
        <w:rPr>
          <w:sz w:val="24"/>
          <w:szCs w:val="24"/>
        </w:rPr>
      </w:pPr>
      <w:r w:rsidRPr="003E001A">
        <w:rPr>
          <w:b/>
          <w:bCs/>
          <w:color w:val="000000"/>
          <w:sz w:val="24"/>
          <w:szCs w:val="24"/>
          <w:lang w:val="uk-UA"/>
        </w:rPr>
        <w:t xml:space="preserve">Інструкція </w:t>
      </w:r>
      <w:r w:rsidR="002303DD">
        <w:rPr>
          <w:b/>
          <w:bCs/>
          <w:color w:val="000000"/>
          <w:sz w:val="24"/>
          <w:szCs w:val="24"/>
          <w:lang w:val="uk-UA"/>
        </w:rPr>
        <w:t xml:space="preserve">з охорони праці </w:t>
      </w:r>
      <w:r w:rsidRPr="003E001A">
        <w:rPr>
          <w:b/>
          <w:bCs/>
          <w:color w:val="000000"/>
          <w:sz w:val="24"/>
          <w:szCs w:val="24"/>
          <w:lang w:val="uk-UA"/>
        </w:rPr>
        <w:t>№</w:t>
      </w:r>
      <w:r w:rsidR="00F951EC">
        <w:rPr>
          <w:b/>
          <w:bCs/>
          <w:color w:val="000000"/>
          <w:sz w:val="24"/>
          <w:szCs w:val="24"/>
          <w:lang w:val="uk-UA"/>
        </w:rPr>
        <w:t>____</w:t>
      </w:r>
    </w:p>
    <w:p w:rsidR="00F951EC" w:rsidRPr="00F951EC" w:rsidRDefault="00FA6B03" w:rsidP="00C142B4">
      <w:pPr>
        <w:shd w:val="clear" w:color="auto" w:fill="FFFFFF"/>
        <w:ind w:left="58"/>
        <w:jc w:val="center"/>
        <w:rPr>
          <w:sz w:val="24"/>
          <w:szCs w:val="24"/>
          <w:lang w:val="uk-UA"/>
        </w:rPr>
      </w:pPr>
      <w:r w:rsidRPr="003E001A">
        <w:rPr>
          <w:b/>
          <w:bCs/>
          <w:color w:val="000000"/>
          <w:sz w:val="24"/>
          <w:szCs w:val="24"/>
          <w:lang w:val="uk-UA"/>
        </w:rPr>
        <w:t>Правила електробезпеки в кабінеті хімії</w:t>
      </w:r>
      <w:r w:rsidR="00F951EC">
        <w:rPr>
          <w:sz w:val="24"/>
          <w:szCs w:val="24"/>
        </w:rPr>
        <w:t xml:space="preserve"> </w:t>
      </w:r>
    </w:p>
    <w:p w:rsidR="00FA6B03" w:rsidRPr="003E001A" w:rsidRDefault="00FA6B03" w:rsidP="00C142B4">
      <w:pPr>
        <w:shd w:val="clear" w:color="auto" w:fill="FFFFFF"/>
        <w:ind w:left="58"/>
        <w:jc w:val="center"/>
        <w:rPr>
          <w:sz w:val="24"/>
          <w:szCs w:val="24"/>
        </w:rPr>
      </w:pPr>
      <w:r w:rsidRPr="003E001A">
        <w:rPr>
          <w:b/>
          <w:bCs/>
          <w:color w:val="000000"/>
          <w:sz w:val="24"/>
          <w:szCs w:val="24"/>
          <w:lang w:val="uk-UA"/>
        </w:rPr>
        <w:t>І. Загальні положення</w:t>
      </w:r>
    </w:p>
    <w:p w:rsidR="00FA6B03" w:rsidRPr="003E001A" w:rsidRDefault="00FA6B03" w:rsidP="00C142B4">
      <w:pPr>
        <w:shd w:val="clear" w:color="auto" w:fill="FFFFFF"/>
        <w:ind w:left="72" w:right="19" w:firstLine="401"/>
        <w:jc w:val="both"/>
        <w:rPr>
          <w:sz w:val="24"/>
          <w:szCs w:val="24"/>
        </w:rPr>
      </w:pPr>
      <w:r w:rsidRPr="003E001A">
        <w:rPr>
          <w:color w:val="000000"/>
          <w:sz w:val="24"/>
          <w:szCs w:val="24"/>
          <w:lang w:val="uk-UA"/>
        </w:rPr>
        <w:t>Поводження з електроприладами в кабінетах хімії потребує великої обережності й безумовного виконання правил електробезпеки,</w:t>
      </w:r>
    </w:p>
    <w:p w:rsidR="00FA6B03" w:rsidRPr="003E001A" w:rsidRDefault="00FA6B03" w:rsidP="00C142B4">
      <w:pPr>
        <w:shd w:val="clear" w:color="auto" w:fill="FFFFFF"/>
        <w:tabs>
          <w:tab w:val="left" w:pos="696"/>
        </w:tabs>
        <w:ind w:left="38" w:firstLine="394"/>
        <w:jc w:val="both"/>
        <w:rPr>
          <w:sz w:val="24"/>
          <w:szCs w:val="24"/>
        </w:rPr>
      </w:pPr>
      <w:r w:rsidRPr="003E001A">
        <w:rPr>
          <w:color w:val="000000"/>
          <w:sz w:val="24"/>
          <w:szCs w:val="24"/>
          <w:lang w:val="uk-UA"/>
        </w:rPr>
        <w:t>1.</w:t>
      </w:r>
      <w:r w:rsidRPr="003E001A">
        <w:rPr>
          <w:color w:val="000000"/>
          <w:sz w:val="24"/>
          <w:szCs w:val="24"/>
          <w:lang w:val="uk-UA"/>
        </w:rPr>
        <w:tab/>
        <w:t>У кабінеті хімії треба використовувати електронагрівальне та інше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електричне обладнання тільки заводського виготовлення та закритого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типу.</w:t>
      </w:r>
    </w:p>
    <w:p w:rsidR="00FA6B03" w:rsidRPr="003E001A" w:rsidRDefault="00FA6B03" w:rsidP="00C142B4">
      <w:pPr>
        <w:shd w:val="clear" w:color="auto" w:fill="FFFFFF"/>
        <w:ind w:left="62" w:right="38" w:firstLine="401"/>
        <w:jc w:val="both"/>
        <w:rPr>
          <w:sz w:val="24"/>
          <w:szCs w:val="24"/>
        </w:rPr>
      </w:pPr>
      <w:r w:rsidRPr="003E001A">
        <w:rPr>
          <w:color w:val="000000"/>
          <w:sz w:val="24"/>
          <w:szCs w:val="24"/>
          <w:lang w:val="uk-UA"/>
        </w:rPr>
        <w:t>При експлуатації керуватися паспортом та інструкцією заводу-виготовлювача.</w:t>
      </w:r>
    </w:p>
    <w:p w:rsidR="00FA6B03" w:rsidRPr="003E001A" w:rsidRDefault="00FA6B03" w:rsidP="00C142B4">
      <w:pPr>
        <w:shd w:val="clear" w:color="auto" w:fill="FFFFFF"/>
        <w:tabs>
          <w:tab w:val="left" w:pos="696"/>
        </w:tabs>
        <w:ind w:left="38" w:firstLine="394"/>
        <w:jc w:val="both"/>
        <w:rPr>
          <w:sz w:val="24"/>
          <w:szCs w:val="24"/>
        </w:rPr>
      </w:pPr>
      <w:r w:rsidRPr="003E001A">
        <w:rPr>
          <w:color w:val="000000"/>
          <w:sz w:val="24"/>
          <w:szCs w:val="24"/>
          <w:lang w:val="uk-UA"/>
        </w:rPr>
        <w:t>2.</w:t>
      </w:r>
      <w:r w:rsidRPr="003E001A">
        <w:rPr>
          <w:color w:val="000000"/>
          <w:sz w:val="24"/>
          <w:szCs w:val="24"/>
          <w:lang w:val="uk-UA"/>
        </w:rPr>
        <w:tab/>
        <w:t>Усі електронагрівальні прилади під час їх експлуатації повинні мати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достатню теплоізоляцію знизу із боку стін.</w:t>
      </w:r>
    </w:p>
    <w:p w:rsidR="00FA6B03" w:rsidRPr="003E001A" w:rsidRDefault="00FA6B03" w:rsidP="00C142B4">
      <w:pPr>
        <w:shd w:val="clear" w:color="auto" w:fill="FFFFFF"/>
        <w:ind w:left="50" w:right="46" w:firstLine="394"/>
        <w:jc w:val="both"/>
        <w:rPr>
          <w:sz w:val="24"/>
          <w:szCs w:val="24"/>
        </w:rPr>
      </w:pPr>
      <w:r w:rsidRPr="003E001A">
        <w:rPr>
          <w:color w:val="000000"/>
          <w:sz w:val="24"/>
          <w:szCs w:val="24"/>
          <w:lang w:val="uk-UA"/>
        </w:rPr>
        <w:t>Як теплоізоляцію можна використати керамічні плити, аркушевий азбест та інші негорючі матеріали з малою теплопровідністю.</w:t>
      </w:r>
    </w:p>
    <w:p w:rsidR="00FA6B03" w:rsidRPr="003E001A" w:rsidRDefault="00FA6B03" w:rsidP="00C142B4">
      <w:pPr>
        <w:numPr>
          <w:ilvl w:val="0"/>
          <w:numId w:val="41"/>
        </w:numPr>
        <w:shd w:val="clear" w:color="auto" w:fill="FFFFFF"/>
        <w:tabs>
          <w:tab w:val="left" w:pos="696"/>
        </w:tabs>
        <w:ind w:left="38" w:firstLine="394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Електроприлади, що перебувають в експлуатації, періодично оглядає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особа, відповідальна за електрогосподарство; вона також перевіряє захисне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заземлення, електропроводку і загальний стан електромережі.</w:t>
      </w:r>
    </w:p>
    <w:p w:rsidR="00FA6B03" w:rsidRPr="003E001A" w:rsidRDefault="00FA6B03" w:rsidP="00C142B4">
      <w:pPr>
        <w:numPr>
          <w:ilvl w:val="0"/>
          <w:numId w:val="41"/>
        </w:numPr>
        <w:shd w:val="clear" w:color="auto" w:fill="FFFFFF"/>
        <w:tabs>
          <w:tab w:val="left" w:pos="696"/>
        </w:tabs>
        <w:ind w:left="38" w:firstLine="394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Якщо є порушення в стані електромережі, подача струму до робочих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місць забороняється.</w:t>
      </w:r>
    </w:p>
    <w:p w:rsidR="00FA6B03" w:rsidRPr="003E001A" w:rsidRDefault="00FA6B03" w:rsidP="00C142B4">
      <w:pPr>
        <w:numPr>
          <w:ilvl w:val="0"/>
          <w:numId w:val="42"/>
        </w:numPr>
        <w:shd w:val="clear" w:color="auto" w:fill="FFFFFF"/>
        <w:tabs>
          <w:tab w:val="left" w:pos="715"/>
        </w:tabs>
        <w:ind w:left="24" w:firstLine="401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Подачу струму через загальний рубильник до робочих місць і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вимикання його після закінчення робіт виконує тільки вчитель або особа,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яка обслуговує електромережу школи.</w:t>
      </w:r>
    </w:p>
    <w:p w:rsidR="00FA6B03" w:rsidRPr="003E001A" w:rsidRDefault="00FA6B03" w:rsidP="00C142B4">
      <w:pPr>
        <w:numPr>
          <w:ilvl w:val="0"/>
          <w:numId w:val="42"/>
        </w:numPr>
        <w:shd w:val="clear" w:color="auto" w:fill="FFFFFF"/>
        <w:tabs>
          <w:tab w:val="left" w:pos="715"/>
        </w:tabs>
        <w:ind w:left="24" w:firstLine="401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Штепсельні розетки і встановлене обладнання можуть перебувати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під струмом на час проведення дослідів.</w:t>
      </w:r>
    </w:p>
    <w:p w:rsidR="00FA6B03" w:rsidRPr="003E001A" w:rsidRDefault="00FA6B03" w:rsidP="00C142B4">
      <w:pPr>
        <w:numPr>
          <w:ilvl w:val="0"/>
          <w:numId w:val="42"/>
        </w:numPr>
        <w:shd w:val="clear" w:color="auto" w:fill="FFFFFF"/>
        <w:tabs>
          <w:tab w:val="left" w:pos="715"/>
        </w:tabs>
        <w:ind w:left="24" w:firstLine="401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Після закінчення експериментів подача струму негайно припиняється. Шафи з розподільними щитами замикають на замок.</w:t>
      </w:r>
    </w:p>
    <w:p w:rsidR="002303DD" w:rsidRDefault="002303DD" w:rsidP="00C142B4">
      <w:pPr>
        <w:shd w:val="clear" w:color="auto" w:fill="FFFFFF"/>
        <w:ind w:right="50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FA6B03" w:rsidRPr="003E001A" w:rsidRDefault="00FA6B03" w:rsidP="00C142B4">
      <w:pPr>
        <w:shd w:val="clear" w:color="auto" w:fill="FFFFFF"/>
        <w:ind w:right="50"/>
        <w:jc w:val="center"/>
        <w:rPr>
          <w:sz w:val="24"/>
          <w:szCs w:val="24"/>
        </w:rPr>
      </w:pPr>
      <w:r w:rsidRPr="003E001A">
        <w:rPr>
          <w:b/>
          <w:bCs/>
          <w:color w:val="000000"/>
          <w:sz w:val="24"/>
          <w:szCs w:val="24"/>
          <w:lang w:val="en-US"/>
        </w:rPr>
        <w:t>II</w:t>
      </w:r>
      <w:r w:rsidRPr="003E001A">
        <w:rPr>
          <w:b/>
          <w:bCs/>
          <w:color w:val="000000"/>
          <w:sz w:val="24"/>
          <w:szCs w:val="24"/>
        </w:rPr>
        <w:t xml:space="preserve">. </w:t>
      </w:r>
      <w:r w:rsidRPr="003E001A">
        <w:rPr>
          <w:b/>
          <w:bCs/>
          <w:color w:val="000000"/>
          <w:sz w:val="24"/>
          <w:szCs w:val="24"/>
          <w:lang w:val="uk-UA"/>
        </w:rPr>
        <w:t>Електрична мережа</w:t>
      </w:r>
    </w:p>
    <w:p w:rsidR="00FA6B03" w:rsidRPr="003E001A" w:rsidRDefault="00FA6B03" w:rsidP="00C142B4">
      <w:pPr>
        <w:shd w:val="clear" w:color="auto" w:fill="FFFFFF"/>
        <w:ind w:left="12" w:right="74" w:firstLine="401"/>
        <w:jc w:val="both"/>
        <w:rPr>
          <w:sz w:val="24"/>
          <w:szCs w:val="24"/>
        </w:rPr>
      </w:pPr>
      <w:r w:rsidRPr="003E001A">
        <w:rPr>
          <w:color w:val="000000"/>
          <w:sz w:val="24"/>
          <w:szCs w:val="24"/>
          <w:lang w:val="uk-UA"/>
        </w:rPr>
        <w:t>Електропроводка, встановлення електрообладнання та приладів у кабінеті хімії повинні відповідати вимогам діючих Правил улаштування електроустановок (ПЕУ). Крім того:</w:t>
      </w:r>
    </w:p>
    <w:p w:rsidR="00FA6B03" w:rsidRPr="003E001A" w:rsidRDefault="00FA6B03" w:rsidP="00C142B4">
      <w:pPr>
        <w:shd w:val="clear" w:color="auto" w:fill="FFFFFF"/>
        <w:tabs>
          <w:tab w:val="left" w:pos="624"/>
        </w:tabs>
        <w:ind w:left="434"/>
        <w:jc w:val="both"/>
        <w:rPr>
          <w:sz w:val="24"/>
          <w:szCs w:val="24"/>
        </w:rPr>
      </w:pPr>
      <w:r w:rsidRPr="003E001A">
        <w:rPr>
          <w:color w:val="000000"/>
          <w:sz w:val="24"/>
          <w:szCs w:val="24"/>
          <w:lang w:val="uk-UA"/>
        </w:rPr>
        <w:t>1.</w:t>
      </w:r>
      <w:r w:rsidRPr="003E001A">
        <w:rPr>
          <w:color w:val="000000"/>
          <w:sz w:val="24"/>
          <w:szCs w:val="24"/>
          <w:lang w:val="uk-UA"/>
        </w:rPr>
        <w:tab/>
        <w:t>Усі доступні для доторкування електротехнічні пристрої надійно ізолюють.</w:t>
      </w:r>
    </w:p>
    <w:p w:rsidR="00FA6B03" w:rsidRPr="003E001A" w:rsidRDefault="00FA6B03" w:rsidP="00C142B4">
      <w:pPr>
        <w:shd w:val="clear" w:color="auto" w:fill="FFFFFF"/>
        <w:tabs>
          <w:tab w:val="left" w:pos="720"/>
        </w:tabs>
        <w:ind w:firstLine="401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2.</w:t>
      </w:r>
      <w:r w:rsidRPr="003E001A">
        <w:rPr>
          <w:color w:val="000000"/>
          <w:sz w:val="24"/>
          <w:szCs w:val="24"/>
          <w:lang w:val="uk-UA"/>
        </w:rPr>
        <w:tab/>
        <w:t>Вмикати в мережу електроприлади потужністю до 800 Вт можна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через штепсельні розетки, що застосовуються для звичайної мережі.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Потужніші нагрівачі та інші прилади необхідно приєднувати до рубильників (закритого типу) або розподільних щитів.</w:t>
      </w:r>
    </w:p>
    <w:p w:rsidR="00FA6B03" w:rsidRPr="003E001A" w:rsidRDefault="00FA6B03" w:rsidP="00C142B4">
      <w:pPr>
        <w:numPr>
          <w:ilvl w:val="0"/>
          <w:numId w:val="43"/>
        </w:numPr>
        <w:shd w:val="clear" w:color="auto" w:fill="FFFFFF"/>
        <w:tabs>
          <w:tab w:val="left" w:pos="655"/>
        </w:tabs>
        <w:ind w:left="29" w:firstLine="408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 xml:space="preserve">Розподільні щити вміщують у шафах, виготовлених з </w:t>
      </w:r>
      <w:proofErr w:type="spellStart"/>
      <w:r w:rsidRPr="003E001A">
        <w:rPr>
          <w:color w:val="000000"/>
          <w:sz w:val="24"/>
          <w:szCs w:val="24"/>
          <w:lang w:val="uk-UA"/>
        </w:rPr>
        <w:t>незгораючих</w:t>
      </w:r>
      <w:proofErr w:type="spellEnd"/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матеріалів.</w:t>
      </w:r>
    </w:p>
    <w:p w:rsidR="00FA6B03" w:rsidRPr="003E001A" w:rsidRDefault="00FA6B03" w:rsidP="00C142B4">
      <w:pPr>
        <w:numPr>
          <w:ilvl w:val="0"/>
          <w:numId w:val="43"/>
        </w:numPr>
        <w:shd w:val="clear" w:color="auto" w:fill="FFFFFF"/>
        <w:tabs>
          <w:tab w:val="left" w:pos="655"/>
        </w:tabs>
        <w:ind w:left="29" w:firstLine="408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Контрольно-вимірювальні прилади монтують на щитах у місцях,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які зручні для спостереження і обслуговування.</w:t>
      </w:r>
    </w:p>
    <w:p w:rsidR="00FA6B03" w:rsidRPr="003E001A" w:rsidRDefault="00FA6B03" w:rsidP="00C142B4">
      <w:pPr>
        <w:numPr>
          <w:ilvl w:val="0"/>
          <w:numId w:val="43"/>
        </w:numPr>
        <w:shd w:val="clear" w:color="auto" w:fill="FFFFFF"/>
        <w:tabs>
          <w:tab w:val="left" w:pos="655"/>
        </w:tabs>
        <w:ind w:left="29" w:firstLine="408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Заземлення електрообладнання треба виконувати за інструкцією з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техніки безпеки під час експлуатації електроустановок до 1000 В у школах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та інших закладах освіти.</w:t>
      </w:r>
    </w:p>
    <w:p w:rsidR="00FA6B03" w:rsidRPr="003E001A" w:rsidRDefault="00FA6B03" w:rsidP="00C142B4">
      <w:pPr>
        <w:numPr>
          <w:ilvl w:val="0"/>
          <w:numId w:val="43"/>
        </w:numPr>
        <w:shd w:val="clear" w:color="auto" w:fill="FFFFFF"/>
        <w:tabs>
          <w:tab w:val="left" w:pos="655"/>
        </w:tabs>
        <w:ind w:left="29" w:firstLine="408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Вмикання і вимикання всієї електромережі кабінету хімії повинно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здійснюватися одним загальним рубильником.</w:t>
      </w:r>
    </w:p>
    <w:p w:rsidR="00FA6B03" w:rsidRPr="00F951EC" w:rsidRDefault="00FA6B03" w:rsidP="00C142B4">
      <w:pPr>
        <w:numPr>
          <w:ilvl w:val="0"/>
          <w:numId w:val="43"/>
        </w:numPr>
        <w:shd w:val="clear" w:color="auto" w:fill="FFFFFF"/>
        <w:tabs>
          <w:tab w:val="left" w:pos="655"/>
        </w:tabs>
        <w:ind w:firstLine="437"/>
        <w:jc w:val="both"/>
        <w:rPr>
          <w:color w:val="000000"/>
          <w:sz w:val="24"/>
          <w:szCs w:val="24"/>
          <w:lang w:val="uk-UA"/>
        </w:rPr>
      </w:pPr>
      <w:r w:rsidRPr="00F951EC">
        <w:rPr>
          <w:color w:val="000000"/>
          <w:sz w:val="24"/>
          <w:szCs w:val="24"/>
          <w:lang w:val="uk-UA"/>
        </w:rPr>
        <w:t>Розетки для вмикання електронагрівальних та інших приладів розміщують на торцевому боці робочого стола або на стіні біля робочого місця.</w:t>
      </w:r>
    </w:p>
    <w:p w:rsidR="00FA6B03" w:rsidRPr="003E001A" w:rsidRDefault="00FA6B03" w:rsidP="00C142B4">
      <w:pPr>
        <w:numPr>
          <w:ilvl w:val="0"/>
          <w:numId w:val="44"/>
        </w:numPr>
        <w:shd w:val="clear" w:color="auto" w:fill="FFFFFF"/>
        <w:tabs>
          <w:tab w:val="left" w:pos="686"/>
        </w:tabs>
        <w:ind w:left="5" w:firstLine="413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 xml:space="preserve">Для живлення переносних </w:t>
      </w:r>
      <w:proofErr w:type="spellStart"/>
      <w:r w:rsidRPr="003E001A">
        <w:rPr>
          <w:color w:val="000000"/>
          <w:sz w:val="24"/>
          <w:szCs w:val="24"/>
          <w:lang w:val="uk-UA"/>
        </w:rPr>
        <w:t>електроприймачів</w:t>
      </w:r>
      <w:proofErr w:type="spellEnd"/>
      <w:r w:rsidRPr="003E001A">
        <w:rPr>
          <w:color w:val="000000"/>
          <w:sz w:val="24"/>
          <w:szCs w:val="24"/>
          <w:lang w:val="uk-UA"/>
        </w:rPr>
        <w:t xml:space="preserve"> потрібно застосовувати гнучкі проводи, спеціально призначені для цієї мети, з урахуванням можливих механічних дій. Жили зазначених проводів повинні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бути в спільній оболонці.</w:t>
      </w:r>
    </w:p>
    <w:p w:rsidR="00FA6B03" w:rsidRPr="003E001A" w:rsidRDefault="00FA6B03" w:rsidP="00C142B4">
      <w:pPr>
        <w:numPr>
          <w:ilvl w:val="0"/>
          <w:numId w:val="44"/>
        </w:numPr>
        <w:shd w:val="clear" w:color="auto" w:fill="FFFFFF"/>
        <w:tabs>
          <w:tab w:val="left" w:pos="686"/>
        </w:tabs>
        <w:ind w:left="5" w:firstLine="413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Не дозволяється підвішувати проводи на цвяхах, пропускати їх крізь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отвори у стінах, у стулках витяжних шаф, приладах тощо без ізоляційних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трубок; залишати незахищеними в місцях, де вони можуть бути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пошкоджені; залишати без ізоляції оголені проводи; приєднувати</w:t>
      </w:r>
      <w:r w:rsidR="002303DD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проводи один до одного скручуванням; користуватися несправними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штепсельними з</w:t>
      </w:r>
      <w:r w:rsidR="003E001A">
        <w:rPr>
          <w:color w:val="000000"/>
          <w:sz w:val="24"/>
          <w:szCs w:val="24"/>
          <w:lang w:val="uk-UA"/>
        </w:rPr>
        <w:t>’</w:t>
      </w:r>
      <w:r w:rsidRPr="003E001A">
        <w:rPr>
          <w:color w:val="000000"/>
          <w:sz w:val="24"/>
          <w:szCs w:val="24"/>
          <w:lang w:val="uk-UA"/>
        </w:rPr>
        <w:t>єднаннями, перемикачами тощо.</w:t>
      </w:r>
    </w:p>
    <w:p w:rsidR="00FA6B03" w:rsidRPr="003E001A" w:rsidRDefault="00FA6B03" w:rsidP="00C142B4">
      <w:pPr>
        <w:shd w:val="clear" w:color="auto" w:fill="FFFFFF"/>
        <w:tabs>
          <w:tab w:val="left" w:pos="862"/>
        </w:tabs>
        <w:ind w:firstLine="430"/>
        <w:jc w:val="both"/>
        <w:rPr>
          <w:sz w:val="24"/>
          <w:szCs w:val="24"/>
        </w:rPr>
      </w:pPr>
      <w:r w:rsidRPr="003E001A">
        <w:rPr>
          <w:color w:val="000000"/>
          <w:sz w:val="24"/>
          <w:szCs w:val="24"/>
          <w:lang w:val="uk-UA"/>
        </w:rPr>
        <w:lastRenderedPageBreak/>
        <w:t>10.</w:t>
      </w:r>
      <w:r w:rsidRPr="003E001A">
        <w:rPr>
          <w:color w:val="000000"/>
          <w:sz w:val="24"/>
          <w:szCs w:val="24"/>
          <w:lang w:val="uk-UA"/>
        </w:rPr>
        <w:tab/>
        <w:t>У разі загоряння електропроводки необхідно негайно вимкнути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електроустановку, а полум</w:t>
      </w:r>
      <w:r w:rsidR="003E001A">
        <w:rPr>
          <w:color w:val="000000"/>
          <w:sz w:val="24"/>
          <w:szCs w:val="24"/>
          <w:lang w:val="uk-UA"/>
        </w:rPr>
        <w:t>’</w:t>
      </w:r>
      <w:r w:rsidRPr="003E001A">
        <w:rPr>
          <w:color w:val="000000"/>
          <w:sz w:val="24"/>
          <w:szCs w:val="24"/>
          <w:lang w:val="uk-UA"/>
        </w:rPr>
        <w:t>я гасити тільки піском або вуглекислотним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 xml:space="preserve">вогнегасником, а при необхідності викликати пожежну службу за телефоном </w:t>
      </w:r>
      <w:r w:rsidR="00F951EC">
        <w:rPr>
          <w:color w:val="000000"/>
          <w:sz w:val="24"/>
          <w:szCs w:val="24"/>
          <w:lang w:val="uk-UA"/>
        </w:rPr>
        <w:t>1</w:t>
      </w:r>
      <w:r w:rsidRPr="003E001A">
        <w:rPr>
          <w:color w:val="000000"/>
          <w:sz w:val="24"/>
          <w:szCs w:val="24"/>
          <w:lang w:val="uk-UA"/>
        </w:rPr>
        <w:t>01.</w:t>
      </w:r>
    </w:p>
    <w:p w:rsidR="00C142B4" w:rsidRDefault="00C142B4" w:rsidP="00C142B4">
      <w:pPr>
        <w:shd w:val="clear" w:color="auto" w:fill="FFFFFF"/>
        <w:ind w:left="394"/>
        <w:rPr>
          <w:b/>
          <w:bCs/>
          <w:color w:val="000000"/>
          <w:sz w:val="24"/>
          <w:szCs w:val="24"/>
          <w:lang w:val="uk-UA"/>
        </w:rPr>
      </w:pPr>
    </w:p>
    <w:p w:rsidR="00C142B4" w:rsidRPr="009368BF" w:rsidRDefault="00C142B4" w:rsidP="00C142B4">
      <w:pPr>
        <w:jc w:val="both"/>
        <w:rPr>
          <w:sz w:val="24"/>
          <w:szCs w:val="24"/>
        </w:rPr>
      </w:pPr>
      <w:proofErr w:type="spellStart"/>
      <w:r w:rsidRPr="009368BF">
        <w:rPr>
          <w:sz w:val="24"/>
          <w:szCs w:val="24"/>
        </w:rPr>
        <w:t>Інструкцію</w:t>
      </w:r>
      <w:proofErr w:type="spellEnd"/>
      <w:r w:rsidRPr="009368BF">
        <w:rPr>
          <w:sz w:val="24"/>
          <w:szCs w:val="24"/>
        </w:rPr>
        <w:t xml:space="preserve"> </w:t>
      </w:r>
      <w:proofErr w:type="spellStart"/>
      <w:r w:rsidRPr="009368BF">
        <w:rPr>
          <w:sz w:val="24"/>
          <w:szCs w:val="24"/>
        </w:rPr>
        <w:t>розробив</w:t>
      </w:r>
      <w:proofErr w:type="spellEnd"/>
      <w:r w:rsidRPr="009368BF">
        <w:rPr>
          <w:sz w:val="24"/>
          <w:szCs w:val="24"/>
        </w:rPr>
        <w:t xml:space="preserve"> учитель</w:t>
      </w:r>
    </w:p>
    <w:p w:rsidR="00C142B4" w:rsidRPr="009368BF" w:rsidRDefault="00C142B4" w:rsidP="00C142B4">
      <w:pPr>
        <w:ind w:firstLine="709"/>
        <w:jc w:val="both"/>
        <w:rPr>
          <w:sz w:val="24"/>
          <w:szCs w:val="24"/>
        </w:rPr>
      </w:pPr>
    </w:p>
    <w:p w:rsidR="00C142B4" w:rsidRPr="007E5F96" w:rsidRDefault="00C142B4" w:rsidP="00C142B4">
      <w:pPr>
        <w:jc w:val="both"/>
        <w:rPr>
          <w:sz w:val="24"/>
          <w:szCs w:val="24"/>
        </w:rPr>
      </w:pPr>
      <w:proofErr w:type="spellStart"/>
      <w:r w:rsidRPr="009368BF">
        <w:rPr>
          <w:sz w:val="24"/>
          <w:szCs w:val="24"/>
        </w:rPr>
        <w:t>Погоджено</w:t>
      </w:r>
      <w:proofErr w:type="spellEnd"/>
      <w:r w:rsidRPr="009368BF">
        <w:rPr>
          <w:sz w:val="24"/>
          <w:szCs w:val="24"/>
        </w:rPr>
        <w:t xml:space="preserve"> </w:t>
      </w:r>
    </w:p>
    <w:p w:rsidR="00C142B4" w:rsidRPr="009368BF" w:rsidRDefault="00C142B4" w:rsidP="00C142B4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368BF">
        <w:rPr>
          <w:sz w:val="24"/>
          <w:szCs w:val="24"/>
        </w:rPr>
        <w:t xml:space="preserve">аступник директора </w:t>
      </w:r>
      <w:proofErr w:type="spellStart"/>
      <w:r w:rsidRPr="009368BF">
        <w:rPr>
          <w:sz w:val="24"/>
          <w:szCs w:val="24"/>
        </w:rPr>
        <w:t>з</w:t>
      </w:r>
      <w:proofErr w:type="spellEnd"/>
      <w:r w:rsidRPr="009368BF">
        <w:rPr>
          <w:sz w:val="24"/>
          <w:szCs w:val="24"/>
        </w:rPr>
        <w:t xml:space="preserve"> </w:t>
      </w:r>
      <w:proofErr w:type="spellStart"/>
      <w:r w:rsidRPr="009368BF">
        <w:rPr>
          <w:sz w:val="24"/>
          <w:szCs w:val="24"/>
        </w:rPr>
        <w:t>навчально-виховної</w:t>
      </w:r>
      <w:proofErr w:type="spellEnd"/>
      <w:r w:rsidRPr="009368BF">
        <w:rPr>
          <w:sz w:val="24"/>
          <w:szCs w:val="24"/>
        </w:rPr>
        <w:t xml:space="preserve"> </w:t>
      </w:r>
      <w:proofErr w:type="spellStart"/>
      <w:r w:rsidRPr="009368BF"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Н.Семені</w:t>
      </w:r>
      <w:proofErr w:type="gramStart"/>
      <w:r>
        <w:rPr>
          <w:sz w:val="24"/>
          <w:szCs w:val="24"/>
        </w:rPr>
        <w:t>в</w:t>
      </w:r>
      <w:proofErr w:type="spellEnd"/>
      <w:proofErr w:type="gramEnd"/>
    </w:p>
    <w:p w:rsidR="00C142B4" w:rsidRPr="009368BF" w:rsidRDefault="00C142B4" w:rsidP="00C142B4">
      <w:pPr>
        <w:ind w:firstLine="709"/>
        <w:jc w:val="both"/>
        <w:rPr>
          <w:sz w:val="24"/>
          <w:szCs w:val="24"/>
        </w:rPr>
      </w:pPr>
    </w:p>
    <w:p w:rsidR="00C142B4" w:rsidRPr="009368BF" w:rsidRDefault="00C142B4" w:rsidP="00C142B4">
      <w:pPr>
        <w:jc w:val="both"/>
        <w:rPr>
          <w:sz w:val="24"/>
          <w:szCs w:val="24"/>
        </w:rPr>
      </w:pPr>
      <w:r>
        <w:rPr>
          <w:sz w:val="24"/>
          <w:szCs w:val="24"/>
        </w:rPr>
        <w:t>"____" ______________ 20</w:t>
      </w:r>
      <w:r w:rsidRPr="009368BF">
        <w:rPr>
          <w:sz w:val="24"/>
          <w:szCs w:val="24"/>
        </w:rPr>
        <w:t xml:space="preserve"> __ р.</w:t>
      </w:r>
    </w:p>
    <w:p w:rsidR="00C142B4" w:rsidRPr="00A3635C" w:rsidRDefault="00C142B4">
      <w:pPr>
        <w:widowControl/>
        <w:autoSpaceDE/>
        <w:autoSpaceDN/>
        <w:adjustRightInd/>
        <w:rPr>
          <w:b/>
          <w:bCs/>
          <w:color w:val="000000"/>
          <w:spacing w:val="-4"/>
          <w:sz w:val="24"/>
          <w:szCs w:val="24"/>
          <w:lang w:val="en-US"/>
        </w:rPr>
      </w:pPr>
    </w:p>
    <w:sectPr w:rsidR="00C142B4" w:rsidRPr="00A3635C" w:rsidSect="00C142B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dessaScriptFW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479"/>
    <w:multiLevelType w:val="singleLevel"/>
    <w:tmpl w:val="9B64EFD6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25E0B50"/>
    <w:multiLevelType w:val="singleLevel"/>
    <w:tmpl w:val="71985C02"/>
    <w:lvl w:ilvl="0">
      <w:start w:val="4"/>
      <w:numFmt w:val="decimal"/>
      <w:lvlText w:val="%1.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247DE8"/>
    <w:multiLevelType w:val="singleLevel"/>
    <w:tmpl w:val="EC088624"/>
    <w:lvl w:ilvl="0">
      <w:start w:val="5"/>
      <w:numFmt w:val="decimal"/>
      <w:lvlText w:val="%1."/>
      <w:legacy w:legacy="1" w:legacySpace="0" w:legacyIndent="2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651D49"/>
    <w:multiLevelType w:val="singleLevel"/>
    <w:tmpl w:val="5D061A3A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E225889"/>
    <w:multiLevelType w:val="singleLevel"/>
    <w:tmpl w:val="A948CF2A"/>
    <w:lvl w:ilvl="0">
      <w:start w:val="1"/>
      <w:numFmt w:val="decimal"/>
      <w:lvlText w:val="%1.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07873F5"/>
    <w:multiLevelType w:val="singleLevel"/>
    <w:tmpl w:val="A4D4CF90"/>
    <w:lvl w:ilvl="0">
      <w:start w:val="3"/>
      <w:numFmt w:val="decimal"/>
      <w:lvlText w:val="%1."/>
      <w:legacy w:legacy="1" w:legacySpace="0" w:legacyIndent="3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27E1F30"/>
    <w:multiLevelType w:val="singleLevel"/>
    <w:tmpl w:val="3AD0AE74"/>
    <w:lvl w:ilvl="0">
      <w:start w:val="3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2E476BA"/>
    <w:multiLevelType w:val="singleLevel"/>
    <w:tmpl w:val="3D88EB5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2F865B9"/>
    <w:multiLevelType w:val="singleLevel"/>
    <w:tmpl w:val="87A2BED2"/>
    <w:lvl w:ilvl="0">
      <w:start w:val="2"/>
      <w:numFmt w:val="decimal"/>
      <w:lvlText w:val="%1."/>
      <w:legacy w:legacy="1" w:legacySpace="0" w:legacyIndent="2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A126FB"/>
    <w:multiLevelType w:val="singleLevel"/>
    <w:tmpl w:val="29BA13FC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BEF5AE8"/>
    <w:multiLevelType w:val="singleLevel"/>
    <w:tmpl w:val="5C5EFD88"/>
    <w:lvl w:ilvl="0">
      <w:start w:val="1"/>
      <w:numFmt w:val="decimal"/>
      <w:lvlText w:val="%1."/>
      <w:legacy w:legacy="1" w:legacySpace="0" w:legacyIndent="2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0436CC3"/>
    <w:multiLevelType w:val="singleLevel"/>
    <w:tmpl w:val="74EC2286"/>
    <w:lvl w:ilvl="0">
      <w:start w:val="8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1364795"/>
    <w:multiLevelType w:val="singleLevel"/>
    <w:tmpl w:val="BB9253D0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2996D2F"/>
    <w:multiLevelType w:val="singleLevel"/>
    <w:tmpl w:val="E3DC117A"/>
    <w:lvl w:ilvl="0">
      <w:start w:val="1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4255A29"/>
    <w:multiLevelType w:val="singleLevel"/>
    <w:tmpl w:val="2D50B7AA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5F01B4E"/>
    <w:multiLevelType w:val="singleLevel"/>
    <w:tmpl w:val="587885F4"/>
    <w:lvl w:ilvl="0">
      <w:start w:val="1"/>
      <w:numFmt w:val="decimal"/>
      <w:lvlText w:val="%1."/>
      <w:legacy w:legacy="1" w:legacySpace="0" w:legacyIndent="2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5F276E8"/>
    <w:multiLevelType w:val="singleLevel"/>
    <w:tmpl w:val="DAB291D4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C4A3D61"/>
    <w:multiLevelType w:val="singleLevel"/>
    <w:tmpl w:val="C192B2BA"/>
    <w:lvl w:ilvl="0">
      <w:start w:val="1"/>
      <w:numFmt w:val="decimal"/>
      <w:lvlText w:val="%1."/>
      <w:legacy w:legacy="1" w:legacySpace="0" w:legacyIndent="2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C6C6007"/>
    <w:multiLevelType w:val="singleLevel"/>
    <w:tmpl w:val="948AE5E6"/>
    <w:lvl w:ilvl="0">
      <w:start w:val="6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3395A49"/>
    <w:multiLevelType w:val="singleLevel"/>
    <w:tmpl w:val="E9E6DA80"/>
    <w:lvl w:ilvl="0">
      <w:start w:val="2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5B40838"/>
    <w:multiLevelType w:val="singleLevel"/>
    <w:tmpl w:val="EE70D97E"/>
    <w:lvl w:ilvl="0">
      <w:start w:val="4"/>
      <w:numFmt w:val="decimal"/>
      <w:lvlText w:val="%1."/>
      <w:legacy w:legacy="1" w:legacySpace="0" w:legacyIndent="2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7364E43"/>
    <w:multiLevelType w:val="singleLevel"/>
    <w:tmpl w:val="492ECA54"/>
    <w:lvl w:ilvl="0">
      <w:start w:val="3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8303A84"/>
    <w:multiLevelType w:val="singleLevel"/>
    <w:tmpl w:val="1AC42456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E475EE1"/>
    <w:multiLevelType w:val="singleLevel"/>
    <w:tmpl w:val="E7C2B368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F0900EC"/>
    <w:multiLevelType w:val="singleLevel"/>
    <w:tmpl w:val="1E587C70"/>
    <w:lvl w:ilvl="0">
      <w:start w:val="4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F432F97"/>
    <w:multiLevelType w:val="singleLevel"/>
    <w:tmpl w:val="FFFC2612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3A43F67"/>
    <w:multiLevelType w:val="singleLevel"/>
    <w:tmpl w:val="2BA24834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47D33B0"/>
    <w:multiLevelType w:val="singleLevel"/>
    <w:tmpl w:val="42B4836A"/>
    <w:lvl w:ilvl="0">
      <w:start w:val="3"/>
      <w:numFmt w:val="decimal"/>
      <w:lvlText w:val="%1."/>
      <w:legacy w:legacy="1" w:legacySpace="0" w:legacyIndent="2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5726E43"/>
    <w:multiLevelType w:val="singleLevel"/>
    <w:tmpl w:val="87E28BAC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83D1EA8"/>
    <w:multiLevelType w:val="singleLevel"/>
    <w:tmpl w:val="941A455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17379D4"/>
    <w:multiLevelType w:val="singleLevel"/>
    <w:tmpl w:val="1B42F540"/>
    <w:lvl w:ilvl="0">
      <w:start w:val="10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3007B9D"/>
    <w:multiLevelType w:val="singleLevel"/>
    <w:tmpl w:val="160059B6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6D02787"/>
    <w:multiLevelType w:val="singleLevel"/>
    <w:tmpl w:val="4EDE05D2"/>
    <w:lvl w:ilvl="0">
      <w:start w:val="1"/>
      <w:numFmt w:val="decimal"/>
      <w:lvlText w:val="%1."/>
      <w:legacy w:legacy="1" w:legacySpace="0" w:legacyIndent="3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8DA666C"/>
    <w:multiLevelType w:val="singleLevel"/>
    <w:tmpl w:val="0D0022A2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9155433"/>
    <w:multiLevelType w:val="singleLevel"/>
    <w:tmpl w:val="DBB2FDD4"/>
    <w:lvl w:ilvl="0">
      <w:start w:val="2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F2F4F64"/>
    <w:multiLevelType w:val="singleLevel"/>
    <w:tmpl w:val="08281FD6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09E5242"/>
    <w:multiLevelType w:val="singleLevel"/>
    <w:tmpl w:val="D44CF772"/>
    <w:lvl w:ilvl="0">
      <w:start w:val="1"/>
      <w:numFmt w:val="decimal"/>
      <w:lvlText w:val="%1."/>
      <w:legacy w:legacy="1" w:legacySpace="0" w:legacyIndent="271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37">
    <w:nsid w:val="65262A94"/>
    <w:multiLevelType w:val="singleLevel"/>
    <w:tmpl w:val="3D1232A6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68F40C4"/>
    <w:multiLevelType w:val="singleLevel"/>
    <w:tmpl w:val="B6E62410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9077211"/>
    <w:multiLevelType w:val="singleLevel"/>
    <w:tmpl w:val="B2AC1B3A"/>
    <w:lvl w:ilvl="0">
      <w:start w:val="19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BA9766B"/>
    <w:multiLevelType w:val="singleLevel"/>
    <w:tmpl w:val="54D4DB42"/>
    <w:lvl w:ilvl="0">
      <w:start w:val="4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6F590C04"/>
    <w:multiLevelType w:val="singleLevel"/>
    <w:tmpl w:val="6748A344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6F944E24"/>
    <w:multiLevelType w:val="singleLevel"/>
    <w:tmpl w:val="1FB603B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1910DF2"/>
    <w:multiLevelType w:val="singleLevel"/>
    <w:tmpl w:val="790E6ED6"/>
    <w:lvl w:ilvl="0">
      <w:start w:val="1"/>
      <w:numFmt w:val="decimal"/>
      <w:lvlText w:val="%1."/>
      <w:legacy w:legacy="1" w:legacySpace="0" w:legacyIndent="3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6805944"/>
    <w:multiLevelType w:val="singleLevel"/>
    <w:tmpl w:val="ACF0DF4C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776419BF"/>
    <w:multiLevelType w:val="singleLevel"/>
    <w:tmpl w:val="EBE09F0E"/>
    <w:lvl w:ilvl="0">
      <w:start w:val="8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78646EB9"/>
    <w:multiLevelType w:val="singleLevel"/>
    <w:tmpl w:val="17603B44"/>
    <w:lvl w:ilvl="0">
      <w:start w:val="2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F971356"/>
    <w:multiLevelType w:val="singleLevel"/>
    <w:tmpl w:val="D6D06E98"/>
    <w:lvl w:ilvl="0">
      <w:start w:val="2"/>
      <w:numFmt w:val="decimal"/>
      <w:lvlText w:val="%1.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5"/>
    <w:lvlOverride w:ilvl="0">
      <w:startOverride w:val="1"/>
    </w:lvlOverride>
  </w:num>
  <w:num w:numId="2">
    <w:abstractNumId w:val="38"/>
    <w:lvlOverride w:ilvl="0">
      <w:startOverride w:val="2"/>
    </w:lvlOverride>
  </w:num>
  <w:num w:numId="3">
    <w:abstractNumId w:val="42"/>
    <w:lvlOverride w:ilvl="0">
      <w:startOverride w:val="1"/>
    </w:lvlOverride>
  </w:num>
  <w:num w:numId="4">
    <w:abstractNumId w:val="18"/>
    <w:lvlOverride w:ilvl="0">
      <w:startOverride w:val="6"/>
    </w:lvlOverride>
  </w:num>
  <w:num w:numId="5">
    <w:abstractNumId w:val="18"/>
    <w:lvlOverride w:ilvl="0">
      <w:lvl w:ilvl="0">
        <w:start w:val="6"/>
        <w:numFmt w:val="decimal"/>
        <w:lvlText w:val="%1.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3"/>
    <w:lvlOverride w:ilvl="0">
      <w:startOverride w:val="10"/>
    </w:lvlOverride>
  </w:num>
  <w:num w:numId="7">
    <w:abstractNumId w:val="39"/>
    <w:lvlOverride w:ilvl="0">
      <w:startOverride w:val="19"/>
    </w:lvlOverride>
  </w:num>
  <w:num w:numId="8">
    <w:abstractNumId w:val="32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8"/>
    <w:lvlOverride w:ilvl="0">
      <w:startOverride w:val="2"/>
    </w:lvlOverride>
  </w:num>
  <w:num w:numId="11">
    <w:abstractNumId w:val="3"/>
    <w:lvlOverride w:ilvl="0">
      <w:startOverride w:val="2"/>
    </w:lvlOverride>
  </w:num>
  <w:num w:numId="12">
    <w:abstractNumId w:val="29"/>
    <w:lvlOverride w:ilvl="0">
      <w:startOverride w:val="1"/>
    </w:lvlOverride>
  </w:num>
  <w:num w:numId="13">
    <w:abstractNumId w:val="30"/>
    <w:lvlOverride w:ilvl="0">
      <w:startOverride w:val="10"/>
    </w:lvlOverride>
  </w:num>
  <w:num w:numId="14">
    <w:abstractNumId w:val="17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"/>
    <w:lvlOverride w:ilvl="0">
      <w:startOverride w:val="4"/>
    </w:lvlOverride>
  </w:num>
  <w:num w:numId="17">
    <w:abstractNumId w:val="14"/>
    <w:lvlOverride w:ilvl="0">
      <w:startOverride w:val="2"/>
    </w:lvlOverride>
  </w:num>
  <w:num w:numId="18">
    <w:abstractNumId w:val="31"/>
    <w:lvlOverride w:ilvl="0">
      <w:startOverride w:val="1"/>
    </w:lvlOverride>
  </w:num>
  <w:num w:numId="19">
    <w:abstractNumId w:val="46"/>
    <w:lvlOverride w:ilvl="0">
      <w:startOverride w:val="2"/>
    </w:lvlOverride>
  </w:num>
  <w:num w:numId="20">
    <w:abstractNumId w:val="9"/>
    <w:lvlOverride w:ilvl="0">
      <w:startOverride w:val="1"/>
    </w:lvlOverride>
  </w:num>
  <w:num w:numId="21">
    <w:abstractNumId w:val="12"/>
    <w:lvlOverride w:ilvl="0">
      <w:startOverride w:val="2"/>
    </w:lvlOverride>
  </w:num>
  <w:num w:numId="22">
    <w:abstractNumId w:val="37"/>
    <w:lvlOverride w:ilvl="0">
      <w:startOverride w:val="1"/>
    </w:lvlOverride>
  </w:num>
  <w:num w:numId="23">
    <w:abstractNumId w:val="34"/>
    <w:lvlOverride w:ilvl="0">
      <w:startOverride w:val="2"/>
    </w:lvlOverride>
  </w:num>
  <w:num w:numId="24">
    <w:abstractNumId w:val="10"/>
    <w:lvlOverride w:ilvl="0">
      <w:startOverride w:val="1"/>
    </w:lvlOverride>
  </w:num>
  <w:num w:numId="25">
    <w:abstractNumId w:val="41"/>
    <w:lvlOverride w:ilvl="0">
      <w:startOverride w:val="1"/>
    </w:lvlOverride>
  </w:num>
  <w:num w:numId="26">
    <w:abstractNumId w:val="36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lvl w:ilvl="0">
        <w:start w:val="1"/>
        <w:numFmt w:val="decimal"/>
        <w:lvlText w:val="%1."/>
        <w:legacy w:legacy="1" w:legacySpace="0" w:legacyIndent="2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20"/>
    <w:lvlOverride w:ilvl="0">
      <w:startOverride w:val="4"/>
    </w:lvlOverride>
  </w:num>
  <w:num w:numId="34">
    <w:abstractNumId w:val="11"/>
    <w:lvlOverride w:ilvl="0">
      <w:startOverride w:val="8"/>
    </w:lvlOverride>
  </w:num>
  <w:num w:numId="35">
    <w:abstractNumId w:val="44"/>
    <w:lvlOverride w:ilvl="0">
      <w:startOverride w:val="1"/>
    </w:lvlOverride>
  </w:num>
  <w:num w:numId="36">
    <w:abstractNumId w:val="47"/>
    <w:lvlOverride w:ilvl="0">
      <w:startOverride w:val="2"/>
    </w:lvlOverride>
  </w:num>
  <w:num w:numId="37">
    <w:abstractNumId w:val="16"/>
    <w:lvlOverride w:ilvl="0">
      <w:startOverride w:val="1"/>
    </w:lvlOverride>
  </w:num>
  <w:num w:numId="38">
    <w:abstractNumId w:val="40"/>
    <w:lvlOverride w:ilvl="0">
      <w:startOverride w:val="4"/>
    </w:lvlOverride>
  </w:num>
  <w:num w:numId="39">
    <w:abstractNumId w:val="43"/>
    <w:lvlOverride w:ilvl="0">
      <w:startOverride w:val="1"/>
    </w:lvlOverride>
  </w:num>
  <w:num w:numId="40">
    <w:abstractNumId w:val="24"/>
    <w:lvlOverride w:ilvl="0">
      <w:startOverride w:val="4"/>
    </w:lvlOverride>
  </w:num>
  <w:num w:numId="41">
    <w:abstractNumId w:val="6"/>
    <w:lvlOverride w:ilvl="0">
      <w:startOverride w:val="3"/>
    </w:lvlOverride>
  </w:num>
  <w:num w:numId="42">
    <w:abstractNumId w:val="2"/>
    <w:lvlOverride w:ilvl="0">
      <w:startOverride w:val="5"/>
    </w:lvlOverride>
  </w:num>
  <w:num w:numId="43">
    <w:abstractNumId w:val="27"/>
    <w:lvlOverride w:ilvl="0">
      <w:startOverride w:val="3"/>
    </w:lvlOverride>
  </w:num>
  <w:num w:numId="44">
    <w:abstractNumId w:val="45"/>
    <w:lvlOverride w:ilvl="0">
      <w:startOverride w:val="8"/>
    </w:lvlOverride>
  </w:num>
  <w:num w:numId="45">
    <w:abstractNumId w:val="0"/>
    <w:lvlOverride w:ilvl="0">
      <w:startOverride w:val="1"/>
    </w:lvlOverride>
  </w:num>
  <w:num w:numId="46">
    <w:abstractNumId w:val="21"/>
    <w:lvlOverride w:ilvl="0">
      <w:startOverride w:val="3"/>
    </w:lvlOverride>
  </w:num>
  <w:num w:numId="47">
    <w:abstractNumId w:val="33"/>
    <w:lvlOverride w:ilvl="0">
      <w:startOverride w:val="1"/>
    </w:lvlOverride>
  </w:num>
  <w:num w:numId="48">
    <w:abstractNumId w:val="5"/>
    <w:lvlOverride w:ilvl="0">
      <w:startOverride w:val="3"/>
    </w:lvlOverride>
  </w:num>
  <w:num w:numId="49">
    <w:abstractNumId w:val="19"/>
    <w:lvlOverride w:ilvl="0">
      <w:startOverride w:val="2"/>
    </w:lvlOverride>
  </w:num>
  <w:num w:numId="50">
    <w:abstractNumId w:val="26"/>
    <w:lvlOverride w:ilvl="0">
      <w:startOverride w:val="1"/>
    </w:lvlOverride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A6B03"/>
    <w:rsid w:val="00197AEE"/>
    <w:rsid w:val="0022369F"/>
    <w:rsid w:val="002303DD"/>
    <w:rsid w:val="003E001A"/>
    <w:rsid w:val="004070F2"/>
    <w:rsid w:val="004E4437"/>
    <w:rsid w:val="004F145E"/>
    <w:rsid w:val="00541312"/>
    <w:rsid w:val="00652191"/>
    <w:rsid w:val="008A128D"/>
    <w:rsid w:val="008B72B0"/>
    <w:rsid w:val="009504E9"/>
    <w:rsid w:val="00A3635C"/>
    <w:rsid w:val="00A94232"/>
    <w:rsid w:val="00B11498"/>
    <w:rsid w:val="00C0099C"/>
    <w:rsid w:val="00C142B4"/>
    <w:rsid w:val="00C3058A"/>
    <w:rsid w:val="00C75165"/>
    <w:rsid w:val="00CE27A2"/>
    <w:rsid w:val="00F57E48"/>
    <w:rsid w:val="00F951EC"/>
    <w:rsid w:val="00FA6B03"/>
    <w:rsid w:val="00FD30EE"/>
    <w:rsid w:val="00FF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0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B03"/>
    <w:pPr>
      <w:keepNext/>
      <w:spacing w:before="163" w:line="338" w:lineRule="exact"/>
      <w:jc w:val="center"/>
      <w:outlineLvl w:val="0"/>
    </w:pPr>
    <w:rPr>
      <w:b/>
      <w:bCs/>
      <w:color w:val="000000"/>
      <w:spacing w:val="-5"/>
      <w:sz w:val="31"/>
      <w:szCs w:val="31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A6B03"/>
    <w:pPr>
      <w:keepNext/>
      <w:spacing w:before="163" w:line="338" w:lineRule="exact"/>
      <w:jc w:val="center"/>
      <w:outlineLvl w:val="1"/>
    </w:pPr>
    <w:rPr>
      <w:color w:val="000000"/>
      <w:spacing w:val="-5"/>
      <w:sz w:val="31"/>
      <w:szCs w:val="31"/>
      <w:lang w:val="uk-UA"/>
    </w:rPr>
  </w:style>
  <w:style w:type="paragraph" w:styleId="3">
    <w:name w:val="heading 3"/>
    <w:basedOn w:val="a"/>
    <w:next w:val="a"/>
    <w:link w:val="30"/>
    <w:unhideWhenUsed/>
    <w:qFormat/>
    <w:rsid w:val="00FA6B03"/>
    <w:pPr>
      <w:keepNext/>
      <w:shd w:val="clear" w:color="auto" w:fill="FFFFFF"/>
      <w:tabs>
        <w:tab w:val="left" w:pos="1390"/>
      </w:tabs>
      <w:spacing w:before="170"/>
      <w:ind w:left="1416" w:hanging="1395"/>
      <w:jc w:val="center"/>
      <w:outlineLvl w:val="2"/>
    </w:pPr>
    <w:rPr>
      <w:b/>
      <w:bCs/>
      <w:color w:val="000000"/>
      <w:spacing w:val="-4"/>
      <w:sz w:val="34"/>
      <w:szCs w:val="3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A6B03"/>
    <w:pPr>
      <w:keepNext/>
      <w:shd w:val="clear" w:color="auto" w:fill="FFFFFF"/>
      <w:spacing w:line="314" w:lineRule="exact"/>
      <w:ind w:left="2609" w:right="1555" w:hanging="458"/>
      <w:jc w:val="center"/>
      <w:outlineLvl w:val="3"/>
    </w:pPr>
    <w:rPr>
      <w:b/>
      <w:bCs/>
      <w:color w:val="000000"/>
      <w:spacing w:val="-3"/>
      <w:sz w:val="31"/>
      <w:szCs w:val="31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A6B03"/>
    <w:pPr>
      <w:keepNext/>
      <w:shd w:val="clear" w:color="auto" w:fill="FFFFFF"/>
      <w:spacing w:before="406" w:line="307" w:lineRule="exact"/>
      <w:ind w:left="566" w:right="509" w:firstLine="2755"/>
      <w:jc w:val="center"/>
      <w:outlineLvl w:val="4"/>
    </w:pPr>
    <w:rPr>
      <w:b/>
      <w:bCs/>
      <w:color w:val="000000"/>
      <w:spacing w:val="-7"/>
      <w:sz w:val="34"/>
      <w:szCs w:val="34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FA6B03"/>
    <w:pPr>
      <w:keepNext/>
      <w:shd w:val="clear" w:color="auto" w:fill="FFFFFF"/>
      <w:spacing w:before="7" w:line="242" w:lineRule="exact"/>
      <w:jc w:val="center"/>
      <w:outlineLvl w:val="5"/>
    </w:pPr>
    <w:rPr>
      <w:color w:val="000000"/>
      <w:spacing w:val="-2"/>
      <w:sz w:val="44"/>
      <w:szCs w:val="26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FA6B03"/>
    <w:pPr>
      <w:keepNext/>
      <w:widowControl/>
      <w:autoSpaceDE/>
      <w:autoSpaceDN/>
      <w:adjustRightInd/>
      <w:jc w:val="center"/>
      <w:outlineLvl w:val="6"/>
    </w:pPr>
    <w:rPr>
      <w:rFonts w:ascii="Arial" w:hAnsi="Arial"/>
      <w:i/>
      <w:iCs/>
      <w:sz w:val="36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FA6B03"/>
    <w:pPr>
      <w:keepNext/>
      <w:widowControl/>
      <w:autoSpaceDE/>
      <w:autoSpaceDN/>
      <w:adjustRightInd/>
      <w:jc w:val="center"/>
      <w:outlineLvl w:val="7"/>
    </w:pPr>
    <w:rPr>
      <w:rFonts w:ascii="OdessaScriptFWF" w:hAnsi="OdessaScriptFWF"/>
      <w:i/>
      <w:iCs/>
      <w:sz w:val="72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A6B03"/>
    <w:pPr>
      <w:keepNext/>
      <w:shd w:val="clear" w:color="auto" w:fill="FFFFFF"/>
      <w:spacing w:before="7"/>
      <w:outlineLvl w:val="8"/>
    </w:pPr>
    <w:rPr>
      <w:color w:val="000000"/>
      <w:spacing w:val="-4"/>
      <w:sz w:val="28"/>
      <w:szCs w:val="3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B03"/>
    <w:rPr>
      <w:rFonts w:ascii="Times New Roman" w:eastAsia="Times New Roman" w:hAnsi="Times New Roman" w:cs="Times New Roman"/>
      <w:b/>
      <w:bCs/>
      <w:color w:val="000000"/>
      <w:spacing w:val="-5"/>
      <w:sz w:val="31"/>
      <w:szCs w:val="31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A6B03"/>
    <w:rPr>
      <w:rFonts w:ascii="Times New Roman" w:eastAsia="Times New Roman" w:hAnsi="Times New Roman" w:cs="Times New Roman"/>
      <w:color w:val="000000"/>
      <w:spacing w:val="-5"/>
      <w:sz w:val="31"/>
      <w:szCs w:val="31"/>
      <w:lang w:val="uk-UA" w:eastAsia="ru-RU"/>
    </w:rPr>
  </w:style>
  <w:style w:type="character" w:customStyle="1" w:styleId="30">
    <w:name w:val="Заголовок 3 Знак"/>
    <w:basedOn w:val="a0"/>
    <w:link w:val="3"/>
    <w:rsid w:val="00FA6B03"/>
    <w:rPr>
      <w:rFonts w:ascii="Times New Roman" w:eastAsia="Times New Roman" w:hAnsi="Times New Roman" w:cs="Times New Roman"/>
      <w:b/>
      <w:bCs/>
      <w:color w:val="000000"/>
      <w:spacing w:val="-4"/>
      <w:sz w:val="34"/>
      <w:szCs w:val="34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A6B03"/>
    <w:rPr>
      <w:rFonts w:ascii="Times New Roman" w:eastAsia="Times New Roman" w:hAnsi="Times New Roman" w:cs="Times New Roman"/>
      <w:b/>
      <w:bCs/>
      <w:color w:val="000000"/>
      <w:spacing w:val="-3"/>
      <w:sz w:val="31"/>
      <w:szCs w:val="31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A6B03"/>
    <w:rPr>
      <w:rFonts w:ascii="Times New Roman" w:eastAsia="Times New Roman" w:hAnsi="Times New Roman" w:cs="Times New Roman"/>
      <w:b/>
      <w:bCs/>
      <w:color w:val="000000"/>
      <w:spacing w:val="-7"/>
      <w:sz w:val="34"/>
      <w:szCs w:val="34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FA6B03"/>
    <w:rPr>
      <w:rFonts w:ascii="Times New Roman" w:eastAsia="Times New Roman" w:hAnsi="Times New Roman" w:cs="Times New Roman"/>
      <w:color w:val="000000"/>
      <w:spacing w:val="-2"/>
      <w:sz w:val="44"/>
      <w:szCs w:val="26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FA6B03"/>
    <w:rPr>
      <w:rFonts w:ascii="Arial" w:eastAsia="Times New Roman" w:hAnsi="Arial" w:cs="Times New Roman"/>
      <w:i/>
      <w:iCs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FA6B03"/>
    <w:rPr>
      <w:rFonts w:ascii="OdessaScriptFWF" w:eastAsia="Times New Roman" w:hAnsi="OdessaScriptFWF" w:cs="Times New Roman"/>
      <w:i/>
      <w:iCs/>
      <w:sz w:val="72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A6B03"/>
    <w:rPr>
      <w:rFonts w:ascii="Times New Roman" w:eastAsia="Times New Roman" w:hAnsi="Times New Roman" w:cs="Times New Roman"/>
      <w:color w:val="000000"/>
      <w:spacing w:val="-4"/>
      <w:sz w:val="28"/>
      <w:szCs w:val="31"/>
      <w:shd w:val="clear" w:color="auto" w:fill="FFFFFF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FA6B03"/>
    <w:pPr>
      <w:shd w:val="clear" w:color="auto" w:fill="FFFFFF"/>
      <w:ind w:firstLine="468"/>
    </w:pPr>
    <w:rPr>
      <w:color w:val="000000"/>
      <w:spacing w:val="-5"/>
      <w:sz w:val="31"/>
      <w:szCs w:val="31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A6B03"/>
    <w:rPr>
      <w:rFonts w:ascii="Times New Roman" w:eastAsia="Times New Roman" w:hAnsi="Times New Roman" w:cs="Times New Roman"/>
      <w:color w:val="000000"/>
      <w:spacing w:val="-5"/>
      <w:sz w:val="31"/>
      <w:szCs w:val="31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3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0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B03"/>
    <w:pPr>
      <w:keepNext/>
      <w:spacing w:before="163" w:line="338" w:lineRule="exact"/>
      <w:jc w:val="center"/>
      <w:outlineLvl w:val="0"/>
    </w:pPr>
    <w:rPr>
      <w:b/>
      <w:bCs/>
      <w:color w:val="000000"/>
      <w:spacing w:val="-5"/>
      <w:sz w:val="31"/>
      <w:szCs w:val="31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A6B03"/>
    <w:pPr>
      <w:keepNext/>
      <w:spacing w:before="163" w:line="338" w:lineRule="exact"/>
      <w:jc w:val="center"/>
      <w:outlineLvl w:val="1"/>
    </w:pPr>
    <w:rPr>
      <w:color w:val="000000"/>
      <w:spacing w:val="-5"/>
      <w:sz w:val="31"/>
      <w:szCs w:val="31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A6B03"/>
    <w:pPr>
      <w:keepNext/>
      <w:shd w:val="clear" w:color="auto" w:fill="FFFFFF"/>
      <w:tabs>
        <w:tab w:val="left" w:pos="1390"/>
      </w:tabs>
      <w:spacing w:before="170"/>
      <w:ind w:left="1416" w:hanging="1395"/>
      <w:jc w:val="center"/>
      <w:outlineLvl w:val="2"/>
    </w:pPr>
    <w:rPr>
      <w:b/>
      <w:bCs/>
      <w:color w:val="000000"/>
      <w:spacing w:val="-4"/>
      <w:sz w:val="34"/>
      <w:szCs w:val="3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A6B03"/>
    <w:pPr>
      <w:keepNext/>
      <w:shd w:val="clear" w:color="auto" w:fill="FFFFFF"/>
      <w:spacing w:line="314" w:lineRule="exact"/>
      <w:ind w:left="2609" w:right="1555" w:hanging="458"/>
      <w:jc w:val="center"/>
      <w:outlineLvl w:val="3"/>
    </w:pPr>
    <w:rPr>
      <w:b/>
      <w:bCs/>
      <w:color w:val="000000"/>
      <w:spacing w:val="-3"/>
      <w:sz w:val="31"/>
      <w:szCs w:val="31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A6B03"/>
    <w:pPr>
      <w:keepNext/>
      <w:shd w:val="clear" w:color="auto" w:fill="FFFFFF"/>
      <w:spacing w:before="406" w:line="307" w:lineRule="exact"/>
      <w:ind w:left="566" w:right="509" w:firstLine="2755"/>
      <w:jc w:val="center"/>
      <w:outlineLvl w:val="4"/>
    </w:pPr>
    <w:rPr>
      <w:b/>
      <w:bCs/>
      <w:color w:val="000000"/>
      <w:spacing w:val="-7"/>
      <w:sz w:val="34"/>
      <w:szCs w:val="34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FA6B03"/>
    <w:pPr>
      <w:keepNext/>
      <w:shd w:val="clear" w:color="auto" w:fill="FFFFFF"/>
      <w:spacing w:before="7" w:line="242" w:lineRule="exact"/>
      <w:jc w:val="center"/>
      <w:outlineLvl w:val="5"/>
    </w:pPr>
    <w:rPr>
      <w:color w:val="000000"/>
      <w:spacing w:val="-2"/>
      <w:sz w:val="44"/>
      <w:szCs w:val="26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FA6B03"/>
    <w:pPr>
      <w:keepNext/>
      <w:widowControl/>
      <w:autoSpaceDE/>
      <w:autoSpaceDN/>
      <w:adjustRightInd/>
      <w:jc w:val="center"/>
      <w:outlineLvl w:val="6"/>
    </w:pPr>
    <w:rPr>
      <w:rFonts w:ascii="Arial" w:hAnsi="Arial"/>
      <w:i/>
      <w:iCs/>
      <w:sz w:val="36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FA6B03"/>
    <w:pPr>
      <w:keepNext/>
      <w:widowControl/>
      <w:autoSpaceDE/>
      <w:autoSpaceDN/>
      <w:adjustRightInd/>
      <w:jc w:val="center"/>
      <w:outlineLvl w:val="7"/>
    </w:pPr>
    <w:rPr>
      <w:rFonts w:ascii="OdessaScriptFWF" w:hAnsi="OdessaScriptFWF"/>
      <w:i/>
      <w:iCs/>
      <w:sz w:val="72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A6B03"/>
    <w:pPr>
      <w:keepNext/>
      <w:shd w:val="clear" w:color="auto" w:fill="FFFFFF"/>
      <w:spacing w:before="7"/>
      <w:outlineLvl w:val="8"/>
    </w:pPr>
    <w:rPr>
      <w:color w:val="000000"/>
      <w:spacing w:val="-4"/>
      <w:sz w:val="28"/>
      <w:szCs w:val="3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B03"/>
    <w:rPr>
      <w:rFonts w:ascii="Times New Roman" w:eastAsia="Times New Roman" w:hAnsi="Times New Roman" w:cs="Times New Roman"/>
      <w:b/>
      <w:bCs/>
      <w:color w:val="000000"/>
      <w:spacing w:val="-5"/>
      <w:sz w:val="31"/>
      <w:szCs w:val="31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A6B03"/>
    <w:rPr>
      <w:rFonts w:ascii="Times New Roman" w:eastAsia="Times New Roman" w:hAnsi="Times New Roman" w:cs="Times New Roman"/>
      <w:color w:val="000000"/>
      <w:spacing w:val="-5"/>
      <w:sz w:val="31"/>
      <w:szCs w:val="31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FA6B03"/>
    <w:rPr>
      <w:rFonts w:ascii="Times New Roman" w:eastAsia="Times New Roman" w:hAnsi="Times New Roman" w:cs="Times New Roman"/>
      <w:b/>
      <w:bCs/>
      <w:color w:val="000000"/>
      <w:spacing w:val="-4"/>
      <w:sz w:val="34"/>
      <w:szCs w:val="34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A6B03"/>
    <w:rPr>
      <w:rFonts w:ascii="Times New Roman" w:eastAsia="Times New Roman" w:hAnsi="Times New Roman" w:cs="Times New Roman"/>
      <w:b/>
      <w:bCs/>
      <w:color w:val="000000"/>
      <w:spacing w:val="-3"/>
      <w:sz w:val="31"/>
      <w:szCs w:val="31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A6B03"/>
    <w:rPr>
      <w:rFonts w:ascii="Times New Roman" w:eastAsia="Times New Roman" w:hAnsi="Times New Roman" w:cs="Times New Roman"/>
      <w:b/>
      <w:bCs/>
      <w:color w:val="000000"/>
      <w:spacing w:val="-7"/>
      <w:sz w:val="34"/>
      <w:szCs w:val="34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FA6B03"/>
    <w:rPr>
      <w:rFonts w:ascii="Times New Roman" w:eastAsia="Times New Roman" w:hAnsi="Times New Roman" w:cs="Times New Roman"/>
      <w:color w:val="000000"/>
      <w:spacing w:val="-2"/>
      <w:sz w:val="44"/>
      <w:szCs w:val="26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FA6B03"/>
    <w:rPr>
      <w:rFonts w:ascii="Arial" w:eastAsia="Times New Roman" w:hAnsi="Arial" w:cs="Times New Roman"/>
      <w:i/>
      <w:iCs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FA6B03"/>
    <w:rPr>
      <w:rFonts w:ascii="OdessaScriptFWF" w:eastAsia="Times New Roman" w:hAnsi="OdessaScriptFWF" w:cs="Times New Roman"/>
      <w:i/>
      <w:iCs/>
      <w:sz w:val="72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A6B03"/>
    <w:rPr>
      <w:rFonts w:ascii="Times New Roman" w:eastAsia="Times New Roman" w:hAnsi="Times New Roman" w:cs="Times New Roman"/>
      <w:color w:val="000000"/>
      <w:spacing w:val="-4"/>
      <w:sz w:val="28"/>
      <w:szCs w:val="31"/>
      <w:shd w:val="clear" w:color="auto" w:fill="FFFFFF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FA6B03"/>
    <w:pPr>
      <w:shd w:val="clear" w:color="auto" w:fill="FFFFFF"/>
      <w:ind w:firstLine="468"/>
    </w:pPr>
    <w:rPr>
      <w:color w:val="000000"/>
      <w:spacing w:val="-5"/>
      <w:sz w:val="31"/>
      <w:szCs w:val="31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A6B03"/>
    <w:rPr>
      <w:rFonts w:ascii="Times New Roman" w:eastAsia="Times New Roman" w:hAnsi="Times New Roman" w:cs="Times New Roman"/>
      <w:color w:val="000000"/>
      <w:spacing w:val="-5"/>
      <w:sz w:val="31"/>
      <w:szCs w:val="31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2282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Сiм'я</dc:creator>
  <cp:keywords/>
  <dc:description/>
  <cp:lastModifiedBy>Admin</cp:lastModifiedBy>
  <cp:revision>9</cp:revision>
  <cp:lastPrinted>2014-01-14T15:33:00Z</cp:lastPrinted>
  <dcterms:created xsi:type="dcterms:W3CDTF">2013-10-18T15:07:00Z</dcterms:created>
  <dcterms:modified xsi:type="dcterms:W3CDTF">2016-12-15T17:08:00Z</dcterms:modified>
</cp:coreProperties>
</file>